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2E" w:rsidRDefault="0019632E" w:rsidP="00876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-269240</wp:posOffset>
            </wp:positionV>
            <wp:extent cx="2569210" cy="1272540"/>
            <wp:effectExtent l="19050" t="0" r="2540" b="0"/>
            <wp:wrapThrough wrapText="bothSides">
              <wp:wrapPolygon edited="0">
                <wp:start x="-160" y="0"/>
                <wp:lineTo x="-160" y="21341"/>
                <wp:lineTo x="21621" y="21341"/>
                <wp:lineTo x="21621" y="0"/>
                <wp:lineTo x="-160" y="0"/>
              </wp:wrapPolygon>
            </wp:wrapThrough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32E" w:rsidRDefault="0019632E" w:rsidP="00876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32E" w:rsidRDefault="0019632E" w:rsidP="00876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632E" w:rsidRDefault="0019632E" w:rsidP="00876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410" w:rsidRPr="00876410" w:rsidRDefault="00876410" w:rsidP="00876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10">
        <w:rPr>
          <w:rFonts w:ascii="Times New Roman" w:hAnsi="Times New Roman" w:cs="Times New Roman"/>
          <w:b/>
          <w:sz w:val="24"/>
          <w:szCs w:val="24"/>
        </w:rPr>
        <w:t>Стратегия развития государственной политики Российской Федерации в отношении российского казачества до 2020 года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1. Начиная с 90-х годов прошлого столетия идет процесс возрождения российского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казачества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и укрепления его роли как составной части гражданского общества. Российское казачество, продолжая лучшие исторические традиции, несет государственную и иную службу во благо России. Члены казачьих обществ берут на себя соответствующие обязательства и с достоинством их выполняют, оказывают помощь в воспитании подрастающего поколения. С этой целью возрожден ряд казачьих кадетских корпусов.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2. Российское казачество исторически имеет многонациональные корни. Важным фактором укрепления межнациональной стабильности в Российской Федерации, консолидации российского общества должно стать привлечение к государственной и иной службе российского казачества представителей различных национальностей, развитие взаимодействия российского казачества с национально-культурными автономиями и другими общественными объединениями, способствующими сохранению и развитию культуры народов Российской Федерации.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3. Федеральным законом от 5 декабря 2005 г. № 154-ФЗ «О государственной службе российского казачества» создана правовая основа участия членов казачьих обществ в несении государственной и иной службы. Правительством Российской Федерации были определены отдельные сферы деятельности, в которых федеральные органы исполнительной власти могут привлекать к службе членов казачьих обществ. В 2008 году Президентом Российской Федерации была утверждена Концепция государственной политики Российской Федерации в отношении российского казачества, которая успешно претворяется в жизнь.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Указами Президента Российской Федерации утвержден порядок принятия членами казачьих обществ обязательств по несению государственной или иной службы, введено новое удостоверение казака, утверждены форма одежды и знаки различия по чинам членов казачьих обществ, учреждены флаги, гербы и знамена войсковых казачьих обществ, а также переходящее знамя Президента Российской Федерации для награждения лучшего казачьего кадетского корпуса.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Правительством Российской Федерации утверждены порядок привлечения членов казачьих обществ к несению государственной или иной службы и порядок заключения федеральными органами исполнительной власти договоров (соглашений) с казачьими обществами.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4. Вместе с тем в связи с совершенствованием государственной политики Российской Федерации в отношении российского казачества, становлением и развитием государственной службы российского казачества возникают новые задачи, которые требуют корректировки и развития положений Концепции государственной политики Российской Федерации в отношении российского казачества.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 xml:space="preserve">С этой целью утверждается настоящая Стратегия, которая является системой стратегических приоритетов, целей и мер на долгосрочную перспективу в отношении российского казачества и базируется на фундаментальной взаимосвязи с </w:t>
      </w:r>
      <w:r w:rsidRPr="00876410">
        <w:rPr>
          <w:rFonts w:ascii="Times New Roman" w:hAnsi="Times New Roman" w:cs="Times New Roman"/>
          <w:sz w:val="24"/>
          <w:szCs w:val="24"/>
        </w:rPr>
        <w:lastRenderedPageBreak/>
        <w:t>положениями указанной Концепции, Концепции долгосрочного социально-экономического развития Российской Федерации на период до 2020 года, Концепции федеральной системы подготовки граждан Российской Федерации к военной службе на период до 2020 года и других основополагающих документов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определяющими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взаимодействие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самоуправления с российским казачеством в целях формирования эффективного общественно-государственного партнерства.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II. Цель и задачи настоящей Стратегии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Учитывая то, что российское казачество как форма самоорганизации граждан Российской Федерации, объединившихся на основе общности интересов в целях возрождения российского казачества, сохранения его традиционных образа жизни, форм хозяйствования и самобытной культуры, является составной частью гражданского общества Российской Федерации, целью настоящей Стратегии является содействие развитию и консолидации российского казачества посредством усиления его роли в решении государственных и муниципальных задач, совершенствования взаимодействия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самоуправления, организаций и общественных объединений с российским казачеством и формирования эффективных механизмов общественно-государственного партнерства.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6. Указанную в пункте 5 настоящей Стратегии цель предусматривается достичь путем решения следующих задач: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совершенствование механизма и создание экономических условий для привлечения членов казачьих обществ к несению государственной и иной службы;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развитие духовно-нравственных основ, традиционных образа жизни, форм хозяйствования и самобытной культуры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повышение роли российского казачества в воспитании подрастающего поколения в духе патриотизма и его готовности к служению Отечеству, в том числе с использованием потенциала казачьих кадетских корпусов;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поддержка международного сотрудничества российского казачества, установление международных контактов российского казачества с организациями казаков государств – участников Содружества Независимых Государств и дальнего зарубежья.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Для реализации указанных в настоящем разделе цели и задач федеральными органами государственной власти, органами государственной власти субъектов Российской Федерации, иными государственными органами, органами местного самоуправления во взаимодействии с войсковыми казачьими обществами, общественными объединениями казаков, а также с религиозными организациями осуществляется скоординированная политика в отношении российского казачества, поддерживается международная деятельность, направленная на укрепление связей с казаками из ближнего и дальнего зарубежья.</w:t>
      </w:r>
      <w:proofErr w:type="gramEnd"/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III. Основные направления реализации настоящей Стратегии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8. Деятельность федеральных органов государственной власти, органов государственной власти субъектов Российской Федерации, иных государственных органов и органов местного </w:t>
      </w:r>
      <w:r w:rsidRPr="00876410">
        <w:rPr>
          <w:rFonts w:ascii="Times New Roman" w:hAnsi="Times New Roman" w:cs="Times New Roman"/>
          <w:sz w:val="24"/>
          <w:szCs w:val="24"/>
        </w:rPr>
        <w:lastRenderedPageBreak/>
        <w:t>самоуправления по реализации настоящей Стратегии осуществляется по следующим основным направлениям: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совершенствование организации государственной и иной службы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совершенствование системы взаимодействия с российским казачеством;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поддержка экономического развития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содействие организации работы с казачьей молодежью, ее военно-патриотическому, духовно-нравственному и физическому воспитанию, сохранению и развитию казачьей культуры;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410">
        <w:rPr>
          <w:rFonts w:ascii="Times New Roman" w:hAnsi="Times New Roman" w:cs="Times New Roman"/>
          <w:sz w:val="24"/>
          <w:szCs w:val="24"/>
        </w:rPr>
        <w:t>) содействие развитию международной деятельности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е) геральдическое обеспечение деятельности российского казачества.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9. Совершенствование организации государственной и иной службы российского казачества подразумевает: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10">
        <w:rPr>
          <w:rFonts w:ascii="Times New Roman" w:hAnsi="Times New Roman" w:cs="Times New Roman"/>
          <w:sz w:val="24"/>
          <w:szCs w:val="24"/>
        </w:rPr>
        <w:t>а) привлечение российского казачества к выполнению задач по обеспечению безопасности и обороноспособности Российской Федерации, прохождению членами казачьих обществ военной службы в Вооруженных Силах Российской Федерации, других войсках, воинских формированиях и органах, включение членов казачьих обществ в мобилизационный людской резерв для обеспечения гарантированного доукомплектования в установленные сроки Вооруженных Сил Российской Федерации, а также создание эффективной системы воинского учета членов казачьих обществ;</w:t>
      </w:r>
      <w:proofErr w:type="gramEnd"/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привлечение российского казачества к участию в охране общественного порядка и обеспечении экологической и пожарной безопасности, к реализации мероприятий по предупреждению и ликвидации чрезвычайных ситуаций и ликвидации последствий стихийных бедствий, гражданской обороне, природоохранной деятельности;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привлечение российского казачества к участию в охране государственной границы Российской Федерации;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максимальное использование в местах традиционного и компактного проживания казаков потенциала казачьих обще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>я привлечения членов этих обществ к охране лесов, объектов животного мира, объектов культурного наследия;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410">
        <w:rPr>
          <w:rFonts w:ascii="Times New Roman" w:hAnsi="Times New Roman" w:cs="Times New Roman"/>
          <w:sz w:val="24"/>
          <w:szCs w:val="24"/>
        </w:rPr>
        <w:t>) привлечение российского казачества к государственной и иной службе в других сферах деятельности в соответствии с законодательством Российской Федерации.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Формирование для обеспечения реализации пункта 9 настоящей Стратегии единого информационного ресурса, содержащего необходимые сведения о казачьих обществах; осуществление государственной и муниципальной финансовой поддержки государственной и иной службы российского казачества, в том числе посредством реализации федеральных целевых программ и принятия региональных и муниципальных целевых программ.</w:t>
      </w:r>
      <w:proofErr w:type="gramEnd"/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11. Совершенствование системы взаимодействия с российским казачеством предполагает: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а) формирование федеральными органами государственной власти, органами государственной власти субъектов Российской Федерации и органами местного самоуправления </w:t>
      </w:r>
      <w:r w:rsidRPr="00876410">
        <w:rPr>
          <w:rFonts w:ascii="Times New Roman" w:hAnsi="Times New Roman" w:cs="Times New Roman"/>
          <w:sz w:val="24"/>
          <w:szCs w:val="24"/>
        </w:rPr>
        <w:lastRenderedPageBreak/>
        <w:t>координационных и совещательных органов с участием представителей казачьих обществ и общественных объединений казаков;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создание федеральными органами государственной власти, органами государственной власти субъектов Российской Федерации, иными государственными органами и органами местного самоуправления условий для налаживания плодотворного сотрудничества между казачьими обществами и общественными объединениями казаков в рамках поддержки общественных инициатив, направленных на достижение целей государственной политики Российской Федерации в отношении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содействие развитию самоорганизации и интеграционных процессов в российском казачестве, в том числе путем поддержки создания казачьих обществ, всероссийского казачьего общества, а также общественных объединений казаков.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12. Совершенствованию системы взаимодействия с российским казачеством должно способствовать: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рассмотрение федеральными органами государственной власти, органами государственной власти субъектов Российской Федерации, иными государственными органами и органами местного самоуправления вопросов организации и деятельности казачьих обществ и общественных объединений казаков и выработка ими мер по совершенствованию их деятельности с учетом исторических и местных традиций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разграничение полномочий между федеральными органами исполнительной власти, органами исполнительной власти субъектов Российской Федерации и их территориальными органами, органами местного самоуправления по взаимодействию с казачьими обществами;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оказание организационного, информационного, консультативного, методического содействия казачьим обществам в их деятельности по несению государственной и иной службы;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подготовка квалифицированных кадров для выполнения задач, связанных с привлечением членов казачьих обществ к отдельным видам государственной и иной службы.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13. Поддержка экономического развития российского казачества предусматривает: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содействие экономической активности казачьих обществ в рамках действующих инструментов государственной поддержки;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разработку и принятие мер по стимулированию, поддержке и развитию различных форм предпринимательской деятельности, осуществляемой казачьими обществами;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оказание казачьим обществам информационной, научной и методической поддержки по вопросам развития экономических условий их деятельности, а также при осуществлении казачьими обществами сельскохозяйственного производства;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совершенствование механизма оказания помощи при строительстве (покупке) индивидуальных жилых домов и на первоначальное обзаведение хозяйством членам казачьих обществ, взявшим на себя обязательства по несению государственной и иной службы и переселившимся в приграничные районы Российской Федерации.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lastRenderedPageBreak/>
        <w:t>14. Содействие организации работы с казачьей молодежью, ее военно-патриотическому, духовно-нравственному и физическому воспитанию, сохранению и развитию казачьей культуры предусматривает: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создание казачьих молодежных центров в местах компактного проживания членов казачьих обществ, поддержку и развитие казачьих детских летних лагерей, патриотическое воспитание молодежи на основе исторических и традиционных ценностей российского казачества;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обеспечение развития сети образовательных учреждений всех типов и видов, реализующих образовательные программы с использованием исторических и традиционных ценностей российского казачества, в том числе общеобразовательных учреждений - казачьих кадетских корпусов, поддержку деятельности данных образовательных учреждений;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издание учебных и учебно-методических пособий по истории российского казачества и духовно-нравственному воспитанию для общеобразовательных учреждений – казачьих кадетских корпусов;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укрепление материально-технической базы творческих казачьих коллективов, поддержку культурных мероприятий в области сохранения и развития казачьей культуры, научное, методическое, кадровое и информационное обеспечение сохранения и развития самобытной казачьей культуры, сохранение культурного наследия казачества, развитие казачьего фестивального движения;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410">
        <w:rPr>
          <w:rFonts w:ascii="Times New Roman" w:hAnsi="Times New Roman" w:cs="Times New Roman"/>
          <w:sz w:val="24"/>
          <w:szCs w:val="24"/>
        </w:rPr>
        <w:t>) проведение на постоянной основе социологических исследований российского казачества, подготовку и издание учебных пособий по истории российского казачества для общеобразовательных учреждений – казачьих кадетских корпусов, популярной книжной серии по тематике российского казачества (история казачества, православие и казачество, казачья культура и другие).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15. Содействие развитию международной деятельности российского казачества предусматривает: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расширение международных контактов и сотрудничества российского казачества с организациями казаков в государствах – участниках Содружества Независимых Государств и дальнего зарубежья;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объединительным процессам казаков, включая казачьи организации, действующие за рубежом;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участие казачьих обществ и общественных объединений казаков в программах в отношении соотечественников за рубежом;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содействие взаимодействию российского казачества с загранучреждениями Российской Федерации, дипломатическими представительствами России в зарубежных странах, в том числе с использованием потенциала российских центров науки и культуры;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1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410">
        <w:rPr>
          <w:rFonts w:ascii="Times New Roman" w:hAnsi="Times New Roman" w:cs="Times New Roman"/>
          <w:sz w:val="24"/>
          <w:szCs w:val="24"/>
        </w:rPr>
        <w:t>) оказание российскому казачеству помощи в возвращении в Российскую Федерацию связанных с историей российского казачества уникальных ценностей, имеющих высокохудожественную, научную и историко-культурную значимость;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10">
        <w:rPr>
          <w:rFonts w:ascii="Times New Roman" w:hAnsi="Times New Roman" w:cs="Times New Roman"/>
          <w:sz w:val="24"/>
          <w:szCs w:val="24"/>
        </w:rPr>
        <w:lastRenderedPageBreak/>
        <w:t>е) содействие молодежному и культурному обменам в рамках организации детских казачьих лагерей, участию спортивных команд и казачьих фольклорных коллективов в проводимых в России мероприятиях, направлению за рубеж российских казачьих фольклорных коллективов;</w:t>
      </w:r>
      <w:proofErr w:type="gramEnd"/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ж) оказание помощи в приеме на квотной основе казачьей молодежи из государств – участников Содружества Независимых Государств в общеобразовательные учреждения – казачьи кадетские корпуса на территории России и выделении квоты на обучение казачьей молодежи из этих госуда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рств в р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>оссийских вузах.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16. Геральдическое обеспечение деятельности российского казачества предполагает: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а) оказание помощи Геральдическим советом при Президенте Российской Федерации российскому казачеству в создании и ведении Геральдического регистра войсковых казачьих обществ;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б) развитие системы геральдического обеспечения российского казачества, пропаганду его лучших геральдических традиций;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в) разработку новых геральдических знаков, образцов формы одежды и знаков различия по чинам членов казачьих обществ, оформление документации всероссийского казачьего общества, войсковых казачьих обществ, общественных объединений казаков;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г) размещение геральдических знаков на оружии, транспортных средствах и имуществе, печатной, информационной, рекламной и сувенирной продукции.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IV. Механизм реализации настоящей Стратегии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 xml:space="preserve">17. При реализации настоящей Стратегии федеральные органы государственной власти, органы государственной власти субъектов Российской Федерации, иные государственные органы и органы местного самоуправления во взаимодействии с российским казачеством используют потенциал институтов гражданского общества, Русской православной церкви и других религиозных </w:t>
      </w:r>
      <w:proofErr w:type="gramStart"/>
      <w:r w:rsidRPr="00876410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876410">
        <w:rPr>
          <w:rFonts w:ascii="Times New Roman" w:hAnsi="Times New Roman" w:cs="Times New Roman"/>
          <w:sz w:val="24"/>
          <w:szCs w:val="24"/>
        </w:rPr>
        <w:t xml:space="preserve"> традиционных </w:t>
      </w:r>
      <w:proofErr w:type="spellStart"/>
      <w:r w:rsidRPr="00876410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876410">
        <w:rPr>
          <w:rFonts w:ascii="Times New Roman" w:hAnsi="Times New Roman" w:cs="Times New Roman"/>
          <w:sz w:val="24"/>
          <w:szCs w:val="24"/>
        </w:rPr>
        <w:t xml:space="preserve"> в целях укрепления и развития духовно-нравственных основ российского казачества, гармонизации межэтнических отношений, межрелигиозного и межконфессионального диалога.</w:t>
      </w:r>
    </w:p>
    <w:p w:rsidR="0087641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18. Реализация настоящей Стратегии осуществляется на основе утверждаемых в установленном порядке планов мероприятий по ее выполнению, разрабатываемых уполномоченным Правительством Российской Федерации федеральным органом исполнительной власти по взаимодействию с казачьими обществами с учетом предложений федеральных органов исполнительной власти, органов исполнительной власти субъектов Российской Федерации, органов местного самоуправления, казачьих обществ, общественных объединений казаков. При подготовке таких планов целесообразно учитывать предложения религиозных организаций.</w:t>
      </w:r>
    </w:p>
    <w:p w:rsidR="00FB15F0" w:rsidRPr="00876410" w:rsidRDefault="00876410" w:rsidP="00876410">
      <w:pPr>
        <w:jc w:val="both"/>
        <w:rPr>
          <w:rFonts w:ascii="Times New Roman" w:hAnsi="Times New Roman" w:cs="Times New Roman"/>
          <w:sz w:val="24"/>
          <w:szCs w:val="24"/>
        </w:rPr>
      </w:pPr>
      <w:r w:rsidRPr="00876410">
        <w:rPr>
          <w:rFonts w:ascii="Times New Roman" w:hAnsi="Times New Roman" w:cs="Times New Roman"/>
          <w:sz w:val="24"/>
          <w:szCs w:val="24"/>
        </w:rPr>
        <w:t>19. Реализация настоящей Стратегии предполагает совершенствование нормативных правовых актов в отношении российского казачества в сфере государственной и иной службы российского казачества, сельскохозяйственного производства, закупок для государственных и муниципальных нужд, освоения приграничных и других малонаселенных и неосвоенных территорий Российской Федерации и в иных сферах в соответствии с настоящей Стратегией.</w:t>
      </w:r>
    </w:p>
    <w:sectPr w:rsidR="00FB15F0" w:rsidRPr="00876410" w:rsidSect="0087641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76410"/>
    <w:rsid w:val="0019632E"/>
    <w:rsid w:val="00876410"/>
    <w:rsid w:val="00FB1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2544</Words>
  <Characters>14506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1</cp:revision>
  <dcterms:created xsi:type="dcterms:W3CDTF">2012-11-12T21:19:00Z</dcterms:created>
  <dcterms:modified xsi:type="dcterms:W3CDTF">2012-11-12T21:42:00Z</dcterms:modified>
</cp:coreProperties>
</file>